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04D0" w14:textId="77777777" w:rsidR="00513683" w:rsidRDefault="00513683" w:rsidP="00E029C3">
      <w:pPr>
        <w:jc w:val="center"/>
        <w:rPr>
          <w:rFonts w:ascii="Sakkal Majalla" w:hAnsi="Sakkal Majalla" w:cs="PT Bold Heading"/>
          <w:color w:val="0070C0"/>
          <w:sz w:val="38"/>
          <w:szCs w:val="38"/>
          <w:rtl/>
        </w:rPr>
      </w:pPr>
    </w:p>
    <w:p w14:paraId="1102588C" w14:textId="52F60531" w:rsidR="00E029C3" w:rsidRPr="00E029C3" w:rsidRDefault="00E029C3" w:rsidP="00E029C3">
      <w:pPr>
        <w:jc w:val="center"/>
        <w:rPr>
          <w:rFonts w:ascii="Tahoma" w:hAnsi="Tahoma" w:cs="PT Bold Heading"/>
          <w:color w:val="0070C0"/>
          <w:sz w:val="38"/>
          <w:szCs w:val="38"/>
        </w:rPr>
      </w:pPr>
      <w:r w:rsidRPr="00E029C3">
        <w:rPr>
          <w:rFonts w:ascii="Sakkal Majalla" w:hAnsi="Sakkal Majalla" w:cs="PT Bold Heading" w:hint="cs"/>
          <w:color w:val="0070C0"/>
          <w:sz w:val="38"/>
          <w:szCs w:val="38"/>
          <w:rtl/>
        </w:rPr>
        <w:t>الســيرة</w:t>
      </w:r>
      <w:r w:rsidRPr="00E029C3">
        <w:rPr>
          <w:rFonts w:ascii="Tahoma" w:hAnsi="Tahoma" w:cs="PT Bold Heading"/>
          <w:color w:val="0070C0"/>
          <w:sz w:val="38"/>
          <w:szCs w:val="38"/>
          <w:rtl/>
        </w:rPr>
        <w:t xml:space="preserve"> </w:t>
      </w:r>
      <w:r w:rsidRPr="00E029C3">
        <w:rPr>
          <w:rFonts w:ascii="Sakkal Majalla" w:hAnsi="Sakkal Majalla" w:cs="PT Bold Heading" w:hint="cs"/>
          <w:color w:val="0070C0"/>
          <w:sz w:val="38"/>
          <w:szCs w:val="38"/>
          <w:rtl/>
        </w:rPr>
        <w:t>الذاتـية</w:t>
      </w:r>
    </w:p>
    <w:p w14:paraId="220BA9A2" w14:textId="63DF78BB" w:rsidR="00E029C3" w:rsidRPr="00E029C3" w:rsidRDefault="00513683" w:rsidP="00E029C3">
      <w:pPr>
        <w:tabs>
          <w:tab w:val="left" w:pos="397"/>
        </w:tabs>
        <w:spacing w:after="120"/>
        <w:ind w:left="255"/>
        <w:jc w:val="center"/>
        <w:rPr>
          <w:rFonts w:ascii="Tahoma" w:hAnsi="Tahoma" w:cs="PT Bold Heading"/>
          <w:color w:val="000099"/>
          <w:sz w:val="38"/>
          <w:szCs w:val="38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06031D" wp14:editId="5D1D4A65">
            <wp:simplePos x="0" y="0"/>
            <wp:positionH relativeFrom="column">
              <wp:posOffset>-348615</wp:posOffset>
            </wp:positionH>
            <wp:positionV relativeFrom="paragraph">
              <wp:posOffset>504825</wp:posOffset>
            </wp:positionV>
            <wp:extent cx="1501140" cy="2172970"/>
            <wp:effectExtent l="0" t="0" r="3810" b="0"/>
            <wp:wrapTight wrapText="bothSides">
              <wp:wrapPolygon edited="0">
                <wp:start x="0" y="0"/>
                <wp:lineTo x="0" y="21398"/>
                <wp:lineTo x="21381" y="21398"/>
                <wp:lineTo x="21381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9C3" w:rsidRPr="00E029C3">
        <w:rPr>
          <w:rFonts w:ascii="Sakkal Majalla" w:hAnsi="Sakkal Majalla" w:cs="PT Bold Heading" w:hint="cs"/>
          <w:color w:val="000099"/>
          <w:sz w:val="38"/>
          <w:szCs w:val="38"/>
          <w:rtl/>
        </w:rPr>
        <w:t>أ.د/</w:t>
      </w:r>
      <w:r w:rsidR="00E029C3" w:rsidRPr="00E029C3">
        <w:rPr>
          <w:rFonts w:ascii="Tahoma" w:hAnsi="Tahoma" w:cs="PT Bold Heading" w:hint="cs"/>
          <w:color w:val="000099"/>
          <w:sz w:val="38"/>
          <w:szCs w:val="38"/>
          <w:rtl/>
        </w:rPr>
        <w:t xml:space="preserve"> </w:t>
      </w:r>
      <w:r w:rsidR="00E029C3" w:rsidRPr="00E029C3">
        <w:rPr>
          <w:rFonts w:ascii="Sakkal Majalla" w:hAnsi="Sakkal Majalla" w:cs="PT Bold Heading" w:hint="cs"/>
          <w:color w:val="000099"/>
          <w:sz w:val="38"/>
          <w:szCs w:val="38"/>
          <w:rtl/>
          <w:lang w:bidi="ar-EG"/>
        </w:rPr>
        <w:t>خالد</w:t>
      </w:r>
      <w:r w:rsidR="00E029C3" w:rsidRPr="00E029C3">
        <w:rPr>
          <w:rFonts w:ascii="Tahoma" w:hAnsi="Tahoma" w:cs="PT Bold Heading"/>
          <w:color w:val="000099"/>
          <w:sz w:val="38"/>
          <w:szCs w:val="38"/>
          <w:rtl/>
          <w:lang w:bidi="ar-EG"/>
        </w:rPr>
        <w:t xml:space="preserve"> </w:t>
      </w:r>
      <w:r w:rsidR="00E029C3" w:rsidRPr="00E029C3">
        <w:rPr>
          <w:rFonts w:ascii="Sakkal Majalla" w:hAnsi="Sakkal Majalla" w:cs="PT Bold Heading" w:hint="cs"/>
          <w:color w:val="000099"/>
          <w:sz w:val="38"/>
          <w:szCs w:val="38"/>
          <w:rtl/>
          <w:lang w:bidi="ar-EG"/>
        </w:rPr>
        <w:t>كمال</w:t>
      </w:r>
      <w:r w:rsidR="00E029C3" w:rsidRPr="00E029C3">
        <w:rPr>
          <w:rFonts w:ascii="Tahoma" w:hAnsi="Tahoma" w:cs="PT Bold Heading"/>
          <w:color w:val="000099"/>
          <w:sz w:val="38"/>
          <w:szCs w:val="38"/>
          <w:rtl/>
          <w:lang w:bidi="ar-EG"/>
        </w:rPr>
        <w:t xml:space="preserve"> </w:t>
      </w:r>
      <w:r w:rsidR="00E029C3" w:rsidRPr="00E029C3">
        <w:rPr>
          <w:rFonts w:ascii="Sakkal Majalla" w:hAnsi="Sakkal Majalla" w:cs="PT Bold Heading" w:hint="cs"/>
          <w:color w:val="000099"/>
          <w:sz w:val="38"/>
          <w:szCs w:val="38"/>
          <w:rtl/>
          <w:lang w:bidi="ar-EG"/>
        </w:rPr>
        <w:t>محمد</w:t>
      </w:r>
      <w:r w:rsidR="00E029C3" w:rsidRPr="00E029C3">
        <w:rPr>
          <w:rFonts w:ascii="Tahoma" w:hAnsi="Tahoma" w:cs="PT Bold Heading"/>
          <w:color w:val="000099"/>
          <w:sz w:val="38"/>
          <w:szCs w:val="38"/>
          <w:rtl/>
          <w:lang w:bidi="ar-EG"/>
        </w:rPr>
        <w:t xml:space="preserve"> </w:t>
      </w:r>
      <w:r w:rsidR="00E029C3" w:rsidRPr="00E029C3">
        <w:rPr>
          <w:rFonts w:ascii="Sakkal Majalla" w:hAnsi="Sakkal Majalla" w:cs="PT Bold Heading" w:hint="cs"/>
          <w:color w:val="000099"/>
          <w:sz w:val="38"/>
          <w:szCs w:val="38"/>
          <w:rtl/>
          <w:lang w:bidi="ar-EG"/>
        </w:rPr>
        <w:t>الطاهر</w:t>
      </w:r>
    </w:p>
    <w:p w14:paraId="6301A5B3" w14:textId="291D4B53" w:rsidR="006459A6" w:rsidRPr="006459A6" w:rsidRDefault="006459A6" w:rsidP="006459A6">
      <w:pPr>
        <w:pStyle w:val="a3"/>
        <w:numPr>
          <w:ilvl w:val="0"/>
          <w:numId w:val="1"/>
        </w:numPr>
        <w:spacing w:after="120"/>
        <w:jc w:val="both"/>
        <w:rPr>
          <w:rFonts w:ascii="Dubai" w:hAnsi="Dubai" w:cs="Dubai"/>
          <w:sz w:val="26"/>
          <w:szCs w:val="26"/>
          <w:rtl/>
          <w:lang w:bidi="ar-AE"/>
        </w:rPr>
      </w:pPr>
      <w:r w:rsidRPr="006459A6">
        <w:rPr>
          <w:rFonts w:ascii="Dubai" w:hAnsi="Dubai" w:cs="Dubai" w:hint="cs"/>
          <w:sz w:val="26"/>
          <w:szCs w:val="26"/>
          <w:rtl/>
          <w:lang w:bidi="ar-AE"/>
        </w:rPr>
        <w:t xml:space="preserve">ولد في مصر عام 1973م، وتخرج في كلية اللغة العربية بجامعة الأزهر بالقاهرة بتقدير جيد جدا مع مرتبة الشرف عام 1996م، </w:t>
      </w:r>
      <w:r w:rsidR="00E029C3">
        <w:rPr>
          <w:rFonts w:ascii="Dubai" w:hAnsi="Dubai" w:cs="Dubai" w:hint="cs"/>
          <w:sz w:val="26"/>
          <w:szCs w:val="26"/>
          <w:rtl/>
          <w:lang w:bidi="ar-AE"/>
        </w:rPr>
        <w:t>ومن الكلية ذاتها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 xml:space="preserve"> حصل </w:t>
      </w:r>
      <w:r w:rsidRPr="006459A6">
        <w:rPr>
          <w:rFonts w:ascii="Dubai" w:hAnsi="Dubai" w:cs="Dubai"/>
          <w:sz w:val="26"/>
          <w:szCs w:val="26"/>
          <w:rtl/>
          <w:lang w:bidi="ar-AE"/>
        </w:rPr>
        <w:t xml:space="preserve">على درجة الدكتوراه 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 xml:space="preserve">في اللغة العربية وآدابها، في تخصص الأدب والنقد العربي </w:t>
      </w:r>
      <w:r w:rsidRPr="006459A6">
        <w:rPr>
          <w:rFonts w:ascii="Dubai" w:hAnsi="Dubai" w:cs="Dubai"/>
          <w:sz w:val="26"/>
          <w:szCs w:val="26"/>
          <w:rtl/>
          <w:lang w:bidi="ar-AE"/>
        </w:rPr>
        <w:t>بتقدير مرتبة الشرف الأولى مع التوصية بطبع الرسالة على نفقة الجامعة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 xml:space="preserve"> عام 2006م</w:t>
      </w:r>
      <w:r w:rsidRPr="006459A6">
        <w:rPr>
          <w:rFonts w:ascii="Dubai" w:hAnsi="Dubai" w:cs="Dubai"/>
          <w:sz w:val="26"/>
          <w:szCs w:val="26"/>
          <w:rtl/>
          <w:lang w:bidi="ar-AE"/>
        </w:rPr>
        <w:t xml:space="preserve">، 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>ثم رقيّ إلى درجة أستاذ مشارك، ثم إلى درجة أستاذا</w:t>
      </w:r>
      <w:r w:rsidRPr="006459A6">
        <w:rPr>
          <w:rFonts w:ascii="Dubai" w:hAnsi="Dubai" w:cs="Dubai"/>
          <w:sz w:val="26"/>
          <w:szCs w:val="26"/>
          <w:rtl/>
          <w:lang w:bidi="ar-AE"/>
        </w:rPr>
        <w:t xml:space="preserve"> 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>في التخصص ذاته عام 2021م.</w:t>
      </w:r>
    </w:p>
    <w:p w14:paraId="513E9E9D" w14:textId="13253EC4" w:rsidR="006459A6" w:rsidRPr="006459A6" w:rsidRDefault="006459A6" w:rsidP="006459A6">
      <w:pPr>
        <w:pStyle w:val="a3"/>
        <w:numPr>
          <w:ilvl w:val="0"/>
          <w:numId w:val="1"/>
        </w:numPr>
        <w:spacing w:after="120"/>
        <w:jc w:val="both"/>
        <w:rPr>
          <w:rFonts w:ascii="Dubai" w:hAnsi="Dubai" w:cs="Dubai"/>
          <w:sz w:val="26"/>
          <w:szCs w:val="26"/>
          <w:rtl/>
          <w:lang w:bidi="ar-AE"/>
        </w:rPr>
      </w:pPr>
      <w:r w:rsidRPr="006459A6">
        <w:rPr>
          <w:rFonts w:ascii="Dubai" w:hAnsi="Dubai" w:cs="Dubai"/>
          <w:sz w:val="26"/>
          <w:szCs w:val="26"/>
          <w:rtl/>
          <w:lang w:bidi="ar-AE"/>
        </w:rPr>
        <w:t>عمل في كلية التربية والآداب بجامعة تبوك بالمملكة العربية السعودية</w:t>
      </w:r>
      <w:r w:rsidR="00CB5420">
        <w:rPr>
          <w:rFonts w:ascii="Dubai" w:hAnsi="Dubai" w:cs="Dubai" w:hint="cs"/>
          <w:sz w:val="26"/>
          <w:szCs w:val="26"/>
          <w:rtl/>
          <w:lang w:bidi="ar-AE"/>
        </w:rPr>
        <w:t xml:space="preserve"> منذ عام 2008م</w:t>
      </w:r>
      <w:r w:rsidRPr="006459A6">
        <w:rPr>
          <w:rFonts w:ascii="Dubai" w:hAnsi="Dubai" w:cs="Dubai"/>
          <w:sz w:val="26"/>
          <w:szCs w:val="26"/>
          <w:rtl/>
          <w:lang w:bidi="ar-AE"/>
        </w:rPr>
        <w:t xml:space="preserve">، </w:t>
      </w:r>
      <w:r w:rsidR="00CB5420">
        <w:rPr>
          <w:rFonts w:ascii="Dubai" w:hAnsi="Dubai" w:cs="Dubai" w:hint="cs"/>
          <w:sz w:val="26"/>
          <w:szCs w:val="26"/>
          <w:rtl/>
          <w:lang w:bidi="ar-AE"/>
        </w:rPr>
        <w:t>ثم عمل في جامعة الوصل بدبي بداية من العام 2021م</w:t>
      </w:r>
    </w:p>
    <w:p w14:paraId="6A57DE06" w14:textId="3A60FB0D" w:rsidR="006459A6" w:rsidRPr="006459A6" w:rsidRDefault="006459A6" w:rsidP="006459A6">
      <w:pPr>
        <w:pStyle w:val="a3"/>
        <w:numPr>
          <w:ilvl w:val="0"/>
          <w:numId w:val="1"/>
        </w:numPr>
        <w:spacing w:after="120"/>
        <w:jc w:val="both"/>
        <w:rPr>
          <w:rFonts w:ascii="Dubai" w:hAnsi="Dubai" w:cs="Dubai"/>
          <w:sz w:val="26"/>
          <w:szCs w:val="26"/>
          <w:rtl/>
          <w:lang w:bidi="ar-AE"/>
        </w:rPr>
      </w:pPr>
      <w:r w:rsidRPr="006459A6">
        <w:rPr>
          <w:rFonts w:ascii="Dubai" w:hAnsi="Dubai" w:cs="Dubai" w:hint="cs"/>
          <w:sz w:val="26"/>
          <w:szCs w:val="26"/>
          <w:rtl/>
          <w:lang w:bidi="ar-AE"/>
        </w:rPr>
        <w:t>شغل عددا من المناصب الأكاديمية، والإدارية</w:t>
      </w:r>
      <w:r w:rsidR="006C0523">
        <w:rPr>
          <w:rFonts w:ascii="Dubai" w:hAnsi="Dubai" w:cs="Dubai" w:hint="cs"/>
          <w:sz w:val="26"/>
          <w:szCs w:val="26"/>
          <w:rtl/>
          <w:lang w:bidi="ar-AE"/>
        </w:rPr>
        <w:t>، منها عمله</w:t>
      </w:r>
      <w:r w:rsidR="006C0523" w:rsidRPr="006459A6">
        <w:rPr>
          <w:rFonts w:ascii="Dubai" w:hAnsi="Dubai" w:cs="Dubai"/>
          <w:sz w:val="26"/>
          <w:szCs w:val="26"/>
          <w:rtl/>
          <w:lang w:bidi="ar-AE"/>
        </w:rPr>
        <w:t xml:space="preserve"> رئيس</w:t>
      </w:r>
      <w:r w:rsidR="006C0523" w:rsidRPr="006459A6">
        <w:rPr>
          <w:rFonts w:ascii="Dubai" w:hAnsi="Dubai" w:cs="Dubai" w:hint="cs"/>
          <w:sz w:val="26"/>
          <w:szCs w:val="26"/>
          <w:rtl/>
          <w:lang w:bidi="ar-AE"/>
        </w:rPr>
        <w:t>ً</w:t>
      </w:r>
      <w:r w:rsidR="006C0523" w:rsidRPr="006459A6">
        <w:rPr>
          <w:rFonts w:ascii="Dubai" w:hAnsi="Dubai" w:cs="Dubai"/>
          <w:sz w:val="26"/>
          <w:szCs w:val="26"/>
          <w:rtl/>
          <w:lang w:bidi="ar-AE"/>
        </w:rPr>
        <w:t>ا لقسم اللغة العربية لمدة ثلاث سنوات</w:t>
      </w:r>
      <w:r w:rsidR="006C0523">
        <w:rPr>
          <w:rFonts w:ascii="Dubai" w:hAnsi="Dubai" w:cs="Dubai" w:hint="cs"/>
          <w:sz w:val="26"/>
          <w:szCs w:val="26"/>
          <w:rtl/>
          <w:lang w:bidi="ar-AE"/>
        </w:rPr>
        <w:t xml:space="preserve"> في جامعة تبوك، كما تولى</w:t>
      </w:r>
      <w:r w:rsidR="006C0523" w:rsidRPr="006459A6">
        <w:rPr>
          <w:rFonts w:ascii="Dubai" w:hAnsi="Dubai" w:cs="Dubai" w:hint="cs"/>
          <w:sz w:val="26"/>
          <w:szCs w:val="26"/>
          <w:rtl/>
          <w:lang w:bidi="ar-AE"/>
        </w:rPr>
        <w:t xml:space="preserve"> </w:t>
      </w:r>
      <w:r w:rsidRPr="006459A6">
        <w:rPr>
          <w:rFonts w:ascii="Dubai" w:hAnsi="Dubai" w:cs="Dubai"/>
          <w:sz w:val="26"/>
          <w:szCs w:val="26"/>
          <w:rtl/>
          <w:lang w:bidi="ar-AE"/>
        </w:rPr>
        <w:t xml:space="preserve">رئاسة عدد من اللجان، والوحدات </w:t>
      </w:r>
      <w:r w:rsidR="00CB5420">
        <w:rPr>
          <w:rFonts w:ascii="Dubai" w:hAnsi="Dubai" w:cs="Dubai" w:hint="cs"/>
          <w:sz w:val="26"/>
          <w:szCs w:val="26"/>
          <w:rtl/>
          <w:lang w:bidi="ar-AE"/>
        </w:rPr>
        <w:t>و</w:t>
      </w:r>
      <w:r w:rsidR="00CB5420">
        <w:rPr>
          <w:rFonts w:ascii="Dubai" w:hAnsi="Dubai" w:cs="Dubai"/>
          <w:sz w:val="26"/>
          <w:szCs w:val="26"/>
          <w:rtl/>
          <w:lang w:bidi="ar-AE"/>
        </w:rPr>
        <w:t>منها تكليفه رئيسا لقسم ضمان الجودة في جامعة تبوك</w:t>
      </w:r>
      <w:r w:rsidR="00CB5420">
        <w:rPr>
          <w:rFonts w:ascii="Dubai" w:hAnsi="Dubai" w:cs="Dubai" w:hint="cs"/>
          <w:sz w:val="26"/>
          <w:szCs w:val="26"/>
          <w:rtl/>
          <w:lang w:bidi="ar-AE"/>
        </w:rPr>
        <w:t>، وقد شارك في عدد من مشروعات</w:t>
      </w:r>
      <w:r w:rsidRPr="006459A6">
        <w:rPr>
          <w:rFonts w:ascii="Dubai" w:hAnsi="Dubai" w:cs="Dubai"/>
          <w:sz w:val="26"/>
          <w:szCs w:val="26"/>
          <w:rtl/>
          <w:lang w:bidi="ar-AE"/>
        </w:rPr>
        <w:t xml:space="preserve"> تطوير البرامج التعليمية، ووضع الخطط الاستراتيجية، 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>وتحقيق</w:t>
      </w:r>
      <w:r w:rsidRPr="006459A6">
        <w:rPr>
          <w:rFonts w:ascii="Dubai" w:hAnsi="Dubai" w:cs="Dubai"/>
          <w:sz w:val="26"/>
          <w:szCs w:val="26"/>
          <w:rtl/>
          <w:lang w:bidi="ar-AE"/>
        </w:rPr>
        <w:t xml:space="preserve"> متطلبات الجودة للحصول على الاعتماد الأكاديمي البرامجي والمؤسسي. 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>وتأليف الكتب الدراسية في هيئتيها الورقية والالكترونية.</w:t>
      </w:r>
    </w:p>
    <w:p w14:paraId="0F25C0AC" w14:textId="628CAAFE" w:rsidR="006459A6" w:rsidRPr="006459A6" w:rsidRDefault="00E45234" w:rsidP="006459A6">
      <w:pPr>
        <w:pStyle w:val="a3"/>
        <w:numPr>
          <w:ilvl w:val="0"/>
          <w:numId w:val="1"/>
        </w:numPr>
        <w:spacing w:after="120"/>
        <w:jc w:val="both"/>
        <w:rPr>
          <w:rFonts w:ascii="Dubai" w:hAnsi="Dubai" w:cs="Dubai"/>
          <w:sz w:val="26"/>
          <w:szCs w:val="26"/>
          <w:rtl/>
          <w:lang w:bidi="ar-AE"/>
        </w:rPr>
      </w:pPr>
      <w:r>
        <w:rPr>
          <w:rFonts w:ascii="Dubai" w:hAnsi="Dubai" w:cs="Dubai" w:hint="cs"/>
          <w:sz w:val="26"/>
          <w:szCs w:val="26"/>
          <w:rtl/>
          <w:lang w:bidi="ar-AE"/>
        </w:rPr>
        <w:t>وفي</w:t>
      </w:r>
      <w:r w:rsidR="006459A6" w:rsidRPr="006459A6">
        <w:rPr>
          <w:rFonts w:ascii="Dubai" w:hAnsi="Dubai" w:cs="Dubai"/>
          <w:sz w:val="26"/>
          <w:szCs w:val="26"/>
          <w:rtl/>
          <w:lang w:bidi="ar-AE"/>
        </w:rPr>
        <w:t xml:space="preserve"> مجال العمل الأكاديمي،</w:t>
      </w:r>
      <w:r w:rsidR="003F68F9">
        <w:rPr>
          <w:rFonts w:ascii="Dubai" w:hAnsi="Dubai" w:cs="Dubai" w:hint="cs"/>
          <w:sz w:val="26"/>
          <w:szCs w:val="26"/>
          <w:rtl/>
          <w:lang w:bidi="ar-AE"/>
        </w:rPr>
        <w:t xml:space="preserve"> قام بتدريس</w:t>
      </w:r>
      <w:r w:rsidR="006459A6" w:rsidRPr="006459A6">
        <w:rPr>
          <w:rFonts w:ascii="Dubai" w:hAnsi="Dubai" w:cs="Dubai"/>
          <w:sz w:val="26"/>
          <w:szCs w:val="26"/>
          <w:rtl/>
          <w:lang w:bidi="ar-AE"/>
        </w:rPr>
        <w:t xml:space="preserve"> مساقات </w:t>
      </w:r>
      <w:r w:rsidR="003F68F9">
        <w:rPr>
          <w:rFonts w:ascii="Dubai" w:hAnsi="Dubai" w:cs="Dubai" w:hint="cs"/>
          <w:sz w:val="26"/>
          <w:szCs w:val="26"/>
          <w:rtl/>
          <w:lang w:bidi="ar-AE"/>
        </w:rPr>
        <w:t xml:space="preserve">عديدة </w:t>
      </w:r>
      <w:r w:rsidR="006459A6" w:rsidRPr="006459A6">
        <w:rPr>
          <w:rFonts w:ascii="Dubai" w:hAnsi="Dubai" w:cs="Dubai"/>
          <w:sz w:val="26"/>
          <w:szCs w:val="26"/>
          <w:rtl/>
          <w:lang w:bidi="ar-AE"/>
        </w:rPr>
        <w:t xml:space="preserve">في مرحلتي البكالوريوس والماجستير، </w:t>
      </w:r>
      <w:r w:rsidR="00AA7ACE">
        <w:rPr>
          <w:rFonts w:ascii="Dubai" w:hAnsi="Dubai" w:cs="Dubai" w:hint="cs"/>
          <w:sz w:val="26"/>
          <w:szCs w:val="26"/>
          <w:rtl/>
          <w:lang w:bidi="ar-AE"/>
        </w:rPr>
        <w:t xml:space="preserve">كما </w:t>
      </w:r>
      <w:r w:rsidR="005937E0">
        <w:rPr>
          <w:rFonts w:ascii="Dubai" w:hAnsi="Dubai" w:cs="Dubai" w:hint="cs"/>
          <w:sz w:val="26"/>
          <w:szCs w:val="26"/>
          <w:rtl/>
          <w:lang w:bidi="ar-AE"/>
        </w:rPr>
        <w:t xml:space="preserve">قام </w:t>
      </w:r>
      <w:r w:rsidR="005937E0" w:rsidRPr="006459A6">
        <w:rPr>
          <w:rFonts w:ascii="Dubai" w:hAnsi="Dubai" w:cs="Dubai" w:hint="cs"/>
          <w:sz w:val="26"/>
          <w:szCs w:val="26"/>
          <w:rtl/>
          <w:lang w:bidi="ar-AE"/>
        </w:rPr>
        <w:t>بالإشراف</w:t>
      </w:r>
      <w:r w:rsidR="006459A6" w:rsidRPr="006459A6">
        <w:rPr>
          <w:rFonts w:ascii="Dubai" w:hAnsi="Dubai" w:cs="Dubai"/>
          <w:sz w:val="26"/>
          <w:szCs w:val="26"/>
          <w:rtl/>
          <w:lang w:bidi="ar-AE"/>
        </w:rPr>
        <w:t xml:space="preserve"> على عدد من رسائل الماجستير، </w:t>
      </w:r>
      <w:r w:rsidR="005937E0">
        <w:rPr>
          <w:rFonts w:ascii="Dubai" w:hAnsi="Dubai" w:cs="Dubai" w:hint="cs"/>
          <w:sz w:val="26"/>
          <w:szCs w:val="26"/>
          <w:rtl/>
          <w:lang w:bidi="ar-AE"/>
        </w:rPr>
        <w:t>و</w:t>
      </w:r>
      <w:r w:rsidR="005937E0" w:rsidRPr="006459A6">
        <w:rPr>
          <w:rFonts w:ascii="Dubai" w:hAnsi="Dubai" w:cs="Dubai" w:hint="cs"/>
          <w:sz w:val="26"/>
          <w:szCs w:val="26"/>
          <w:rtl/>
          <w:lang w:bidi="ar-AE"/>
        </w:rPr>
        <w:t>ناقش</w:t>
      </w:r>
      <w:r w:rsidR="006459A6" w:rsidRPr="006459A6">
        <w:rPr>
          <w:rFonts w:ascii="Dubai" w:hAnsi="Dubai" w:cs="Dubai"/>
          <w:sz w:val="26"/>
          <w:szCs w:val="26"/>
          <w:rtl/>
          <w:lang w:bidi="ar-AE"/>
        </w:rPr>
        <w:t xml:space="preserve"> عددا آخر في تبوك وفي القاهرة. </w:t>
      </w:r>
      <w:r w:rsidR="00AA7ACE">
        <w:rPr>
          <w:rFonts w:ascii="Dubai" w:hAnsi="Dubai" w:cs="Dubai" w:hint="cs"/>
          <w:sz w:val="26"/>
          <w:szCs w:val="26"/>
          <w:rtl/>
          <w:lang w:bidi="ar-AE"/>
        </w:rPr>
        <w:t>فضلا عن ا</w:t>
      </w:r>
      <w:r w:rsidR="006459A6" w:rsidRPr="006459A6">
        <w:rPr>
          <w:rFonts w:ascii="Dubai" w:hAnsi="Dubai" w:cs="Dubai"/>
          <w:sz w:val="26"/>
          <w:szCs w:val="26"/>
          <w:rtl/>
          <w:lang w:bidi="ar-AE"/>
        </w:rPr>
        <w:t>لتدريس لمدة أربع سنوات في برنامج تعليم اللغة العربية للناطقين بغيرها</w:t>
      </w:r>
      <w:r w:rsidR="006459A6" w:rsidRPr="006459A6">
        <w:rPr>
          <w:rFonts w:ascii="Dubai" w:hAnsi="Dubai" w:cs="Dubai" w:hint="cs"/>
          <w:sz w:val="26"/>
          <w:szCs w:val="26"/>
          <w:rtl/>
          <w:lang w:bidi="ar-AE"/>
        </w:rPr>
        <w:t>.</w:t>
      </w:r>
    </w:p>
    <w:p w14:paraId="365D3457" w14:textId="05187E23" w:rsidR="006459A6" w:rsidRPr="006459A6" w:rsidRDefault="006459A6" w:rsidP="006459A6">
      <w:pPr>
        <w:pStyle w:val="a3"/>
        <w:numPr>
          <w:ilvl w:val="0"/>
          <w:numId w:val="1"/>
        </w:numPr>
        <w:spacing w:after="120"/>
        <w:jc w:val="both"/>
        <w:rPr>
          <w:rFonts w:ascii="Dubai" w:hAnsi="Dubai" w:cs="Dubai"/>
          <w:sz w:val="26"/>
          <w:szCs w:val="26"/>
          <w:rtl/>
          <w:lang w:bidi="ar-AE"/>
        </w:rPr>
      </w:pPr>
      <w:r w:rsidRPr="006459A6">
        <w:rPr>
          <w:rFonts w:ascii="Dubai" w:hAnsi="Dubai" w:cs="Dubai"/>
          <w:sz w:val="26"/>
          <w:szCs w:val="26"/>
          <w:rtl/>
          <w:lang w:bidi="ar-AE"/>
        </w:rPr>
        <w:t>وفي مجال البحث العلمي، نشر عدد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>ً</w:t>
      </w:r>
      <w:r w:rsidRPr="006459A6">
        <w:rPr>
          <w:rFonts w:ascii="Dubai" w:hAnsi="Dubai" w:cs="Dubai"/>
          <w:sz w:val="26"/>
          <w:szCs w:val="26"/>
          <w:rtl/>
          <w:lang w:bidi="ar-AE"/>
        </w:rPr>
        <w:t xml:space="preserve">ا من الكتب المؤلفة، 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 xml:space="preserve">والأبحاث المحكمة، </w:t>
      </w:r>
      <w:r w:rsidRPr="006459A6">
        <w:rPr>
          <w:rFonts w:ascii="Dubai" w:hAnsi="Dubai" w:cs="Dubai"/>
          <w:sz w:val="26"/>
          <w:szCs w:val="26"/>
          <w:rtl/>
          <w:lang w:bidi="ar-AE"/>
        </w:rPr>
        <w:t xml:space="preserve">وحضر العديد من المؤتمرات الدولية، كما 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>عمل</w:t>
      </w:r>
      <w:r w:rsidRPr="006459A6">
        <w:rPr>
          <w:rFonts w:ascii="Dubai" w:hAnsi="Dubai" w:cs="Dubai"/>
          <w:sz w:val="26"/>
          <w:szCs w:val="26"/>
          <w:rtl/>
          <w:lang w:bidi="ar-AE"/>
        </w:rPr>
        <w:t xml:space="preserve"> محك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>ِّ</w:t>
      </w:r>
      <w:r w:rsidRPr="006459A6">
        <w:rPr>
          <w:rFonts w:ascii="Dubai" w:hAnsi="Dubai" w:cs="Dubai"/>
          <w:sz w:val="26"/>
          <w:szCs w:val="26"/>
          <w:rtl/>
          <w:lang w:bidi="ar-AE"/>
        </w:rPr>
        <w:t>م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>ًا</w:t>
      </w:r>
      <w:r w:rsidRPr="006459A6">
        <w:rPr>
          <w:rFonts w:ascii="Dubai" w:hAnsi="Dubai" w:cs="Dubai"/>
          <w:sz w:val="26"/>
          <w:szCs w:val="26"/>
          <w:rtl/>
          <w:lang w:bidi="ar-AE"/>
        </w:rPr>
        <w:t xml:space="preserve"> في بعض الدوريات العلمية، وعضو هيئة الاستشارية في بعض المؤسسات العلمية، وعضو اللجان العلمية في بعض المؤتمرات الدولية. وقد عمل خبير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>ً</w:t>
      </w:r>
      <w:r w:rsidRPr="006459A6">
        <w:rPr>
          <w:rFonts w:ascii="Dubai" w:hAnsi="Dubai" w:cs="Dubai"/>
          <w:sz w:val="26"/>
          <w:szCs w:val="26"/>
          <w:rtl/>
          <w:lang w:bidi="ar-AE"/>
        </w:rPr>
        <w:t>ا مدقق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>ً</w:t>
      </w:r>
      <w:r w:rsidRPr="006459A6">
        <w:rPr>
          <w:rFonts w:ascii="Dubai" w:hAnsi="Dubai" w:cs="Dubai"/>
          <w:sz w:val="26"/>
          <w:szCs w:val="26"/>
          <w:rtl/>
          <w:lang w:bidi="ar-AE"/>
        </w:rPr>
        <w:t xml:space="preserve">ا في معجم الدوحة التاريخي </w:t>
      </w:r>
      <w:r w:rsidRPr="006459A6">
        <w:rPr>
          <w:rFonts w:ascii="Dubai" w:hAnsi="Dubai" w:cs="Dubai" w:hint="cs"/>
          <w:sz w:val="26"/>
          <w:szCs w:val="26"/>
          <w:rtl/>
          <w:lang w:bidi="ar-AE"/>
        </w:rPr>
        <w:t>إلى عام 2017هـ.</w:t>
      </w:r>
    </w:p>
    <w:p w14:paraId="3F0FB556" w14:textId="09490FF6" w:rsidR="00D03071" w:rsidRPr="006459A6" w:rsidRDefault="00D03071" w:rsidP="00513683">
      <w:pPr>
        <w:pStyle w:val="a3"/>
        <w:rPr>
          <w:rFonts w:ascii="Dubai" w:hAnsi="Dubai" w:cs="Dubai"/>
          <w:sz w:val="26"/>
          <w:szCs w:val="26"/>
          <w:lang w:bidi="ar-AE"/>
        </w:rPr>
      </w:pPr>
    </w:p>
    <w:sectPr w:rsidR="00D03071" w:rsidRPr="006459A6" w:rsidSect="00E029C3">
      <w:pgSz w:w="12240" w:h="15840"/>
      <w:pgMar w:top="567" w:right="1797" w:bottom="1440" w:left="1797" w:header="709" w:footer="709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18A"/>
    <w:multiLevelType w:val="hybridMultilevel"/>
    <w:tmpl w:val="C0C27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25"/>
    <w:rsid w:val="0006498B"/>
    <w:rsid w:val="003F68F9"/>
    <w:rsid w:val="00513683"/>
    <w:rsid w:val="005937E0"/>
    <w:rsid w:val="006459A6"/>
    <w:rsid w:val="006C0523"/>
    <w:rsid w:val="00A33872"/>
    <w:rsid w:val="00A6221E"/>
    <w:rsid w:val="00AA7ACE"/>
    <w:rsid w:val="00AB6B25"/>
    <w:rsid w:val="00C40BAB"/>
    <w:rsid w:val="00CB5420"/>
    <w:rsid w:val="00D03071"/>
    <w:rsid w:val="00E029C3"/>
    <w:rsid w:val="00E4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EBA36"/>
  <w15:chartTrackingRefBased/>
  <w15:docId w15:val="{65B0E476-501C-44E6-A2F9-4F7F3A25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plified Arabic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92DE-1A64-4536-9964-6DA9C946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K Altaher</dc:creator>
  <cp:keywords/>
  <dc:description/>
  <cp:lastModifiedBy>Khaled K Altaher</cp:lastModifiedBy>
  <cp:revision>15</cp:revision>
  <dcterms:created xsi:type="dcterms:W3CDTF">2021-11-26T07:30:00Z</dcterms:created>
  <dcterms:modified xsi:type="dcterms:W3CDTF">2022-02-11T21:27:00Z</dcterms:modified>
</cp:coreProperties>
</file>